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РОССИЙСКАЯ ФЕДЕРАЦИЯ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КИРОВСКАЯ ОБЛАСТЬ КОТЕЛЬНИЧСКИЙ РАЙОН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АДМИНИСТРАЦИЯ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ЧИСТОПОЛЬСКОГО СЕЛЬСКОГО ПОСЕЛЕНИЯ</w:t>
      </w:r>
    </w:p>
    <w:p w:rsidR="00BC4894" w:rsidRPr="00BC4894" w:rsidRDefault="00BC4894" w:rsidP="00BC489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C4894" w:rsidRP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 </w:t>
      </w:r>
    </w:p>
    <w:p w:rsidR="00BC4894" w:rsidRP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ПОСТАНОВЛЕНИЕ</w:t>
      </w:r>
    </w:p>
    <w:p w:rsidR="00BC4894" w:rsidRPr="00BC4894" w:rsidRDefault="00EA47EE" w:rsidP="00BC4894">
      <w:pPr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25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.06.2021 г.                                                                                        </w:t>
      </w:r>
      <w:r w:rsidR="00E50A50">
        <w:rPr>
          <w:rFonts w:eastAsia="Times New Roman"/>
          <w:bCs/>
          <w:sz w:val="26"/>
          <w:szCs w:val="26"/>
          <w:lang w:eastAsia="ru-RU"/>
        </w:rPr>
        <w:t xml:space="preserve">           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               № 2</w:t>
      </w:r>
      <w:r>
        <w:rPr>
          <w:rFonts w:eastAsia="Times New Roman"/>
          <w:bCs/>
          <w:sz w:val="26"/>
          <w:szCs w:val="26"/>
          <w:lang w:eastAsia="ru-RU"/>
        </w:rPr>
        <w:t>5</w:t>
      </w:r>
    </w:p>
    <w:p w:rsidR="00BC4894" w:rsidRPr="00BC4894" w:rsidRDefault="00BC4894" w:rsidP="00BC4894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BC4894">
        <w:rPr>
          <w:rFonts w:eastAsia="Times New Roman"/>
          <w:bCs/>
          <w:sz w:val="26"/>
          <w:szCs w:val="26"/>
          <w:lang w:eastAsia="ru-RU"/>
        </w:rPr>
        <w:t>с. Чистополье</w:t>
      </w:r>
    </w:p>
    <w:p w:rsidR="00BC4894" w:rsidRPr="00BC4894" w:rsidRDefault="00BC4894" w:rsidP="00BC4894">
      <w:pPr>
        <w:shd w:val="clear" w:color="auto" w:fill="FFFFFF"/>
        <w:spacing w:before="240" w:after="240"/>
        <w:jc w:val="center"/>
        <w:rPr>
          <w:rFonts w:eastAsia="Times New Roman"/>
          <w:color w:val="333333"/>
          <w:sz w:val="26"/>
          <w:szCs w:val="26"/>
          <w:lang w:eastAsia="ru-RU"/>
        </w:rPr>
      </w:pPr>
      <w:r w:rsidRPr="00BC4894">
        <w:rPr>
          <w:rFonts w:eastAsia="Times New Roman"/>
          <w:color w:val="333333"/>
          <w:sz w:val="26"/>
          <w:szCs w:val="26"/>
          <w:lang w:eastAsia="ru-RU"/>
        </w:rPr>
        <w:t> </w:t>
      </w: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9291"/>
        <w:gridCol w:w="634"/>
      </w:tblGrid>
      <w:tr w:rsidR="00BC4894" w:rsidRPr="00BC4894" w:rsidTr="00EA47EE">
        <w:trPr>
          <w:tblCellSpacing w:w="0" w:type="dxa"/>
        </w:trPr>
        <w:tc>
          <w:tcPr>
            <w:tcW w:w="65" w:type="dxa"/>
            <w:hideMark/>
          </w:tcPr>
          <w:p w:rsidR="00BC4894" w:rsidRPr="00BC4894" w:rsidRDefault="00BC4894" w:rsidP="00DB0A79">
            <w:pPr>
              <w:spacing w:before="240" w:after="2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C489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1" w:type="dxa"/>
            <w:hideMark/>
          </w:tcPr>
          <w:p w:rsidR="008E7E47" w:rsidRPr="008E7E47" w:rsidRDefault="008E7E47" w:rsidP="00F93EEC">
            <w:pPr>
              <w:numPr>
                <w:ilvl w:val="0"/>
                <w:numId w:val="1"/>
              </w:numPr>
              <w:shd w:val="clear" w:color="auto" w:fill="FFFFFF"/>
              <w:spacing w:after="240"/>
              <w:jc w:val="center"/>
              <w:textAlignment w:val="baseline"/>
              <w:outlineLvl w:val="1"/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t>Об утверждении Положения об организации снабжения</w:t>
            </w: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  <w:t>населения твердым топливом (дровами)</w:t>
            </w: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  <w:t xml:space="preserve">в муниципальном образовании </w:t>
            </w:r>
            <w:proofErr w:type="spellStart"/>
            <w:r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  <w:p w:rsidR="008E7E47" w:rsidRPr="008E7E47" w:rsidRDefault="008E7E47" w:rsidP="00DB0A79">
            <w:pPr>
              <w:shd w:val="clear" w:color="auto" w:fill="FFFFFF"/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8E7E47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 </w:t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В целях обеспечения населения муниципального образования </w:t>
            </w:r>
            <w:proofErr w:type="spellStart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, проживающего в жилых домах с печным отоплением,  твердым топливом (дровами), в соответствии</w:t>
            </w:r>
            <w:bookmarkStart w:id="0" w:name="_GoBack"/>
            <w:bookmarkEnd w:id="0"/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 с пунктом 4 части 1 статьи 16 Федерального закона от 06.10.2003 N 131-ФЗ "Об общих принципах организации местного самоуправления в Российской Федерации", Администрация муниципального образования </w:t>
            </w:r>
            <w:proofErr w:type="spellStart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  <w:r w:rsidR="00BA4074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ПОСТАНОВЛЯЕТ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: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  <w:proofErr w:type="gramEnd"/>
          </w:p>
          <w:p w:rsidR="008E7E47" w:rsidRPr="008E7E47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1. Утвердить прилагаемое Положение об организации снабжения населения твердым топливом (дровами) в муниципальном образовании </w:t>
            </w:r>
            <w:proofErr w:type="spellStart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BA4074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EA47EE" w:rsidRPr="00F93EEC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006699"/>
                <w:sz w:val="28"/>
                <w:szCs w:val="28"/>
                <w:u w:val="single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2. </w:t>
            </w:r>
            <w:r w:rsidR="00EA47EE" w:rsidRPr="00F93EE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Опубликовать настоящее постановление на официальном сайте муниципального образования </w:t>
            </w:r>
            <w:proofErr w:type="spellStart"/>
            <w:r w:rsidR="00EA47EE" w:rsidRPr="00F93EE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Котельничский</w:t>
            </w:r>
            <w:proofErr w:type="spellEnd"/>
            <w:r w:rsidR="00EA47EE" w:rsidRPr="00F93EE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муниципальный район Кировской области </w:t>
            </w:r>
            <w:hyperlink r:id="rId8" w:history="1">
              <w:r w:rsidR="00EA47EE" w:rsidRPr="00F93EEC">
                <w:rPr>
                  <w:rFonts w:eastAsia="Times New Roman"/>
                  <w:color w:val="006699"/>
                  <w:sz w:val="28"/>
                  <w:szCs w:val="28"/>
                  <w:u w:val="single"/>
                  <w:lang w:eastAsia="ru-RU"/>
                </w:rPr>
                <w:t>http://www.kotelnich-msu.ru</w:t>
              </w:r>
            </w:hyperlink>
            <w:r w:rsidR="00EA47EE" w:rsidRPr="00F93EEC">
              <w:rPr>
                <w:rFonts w:eastAsia="Times New Roman"/>
                <w:color w:val="006699"/>
                <w:sz w:val="28"/>
                <w:szCs w:val="28"/>
                <w:u w:val="single"/>
                <w:lang w:eastAsia="ru-RU"/>
              </w:rPr>
              <w:t>.</w:t>
            </w:r>
          </w:p>
          <w:p w:rsidR="00DB0A79" w:rsidRPr="00F93EEC" w:rsidRDefault="00DB0A79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006699"/>
                <w:sz w:val="28"/>
                <w:szCs w:val="28"/>
                <w:u w:val="single"/>
                <w:lang w:eastAsia="ru-RU"/>
              </w:rPr>
            </w:pPr>
          </w:p>
          <w:p w:rsidR="008E7E47" w:rsidRPr="008E7E47" w:rsidRDefault="00EA47EE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F93EEC"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F93EEC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93EEC">
              <w:rPr>
                <w:rFonts w:eastAsia="Times New Roman"/>
                <w:sz w:val="28"/>
                <w:szCs w:val="28"/>
                <w:lang w:eastAsia="ru-RU"/>
              </w:rPr>
              <w:t xml:space="preserve"> исполнением отставляю за собой.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</w:p>
          <w:p w:rsidR="00EA47EE" w:rsidRDefault="00EA47EE" w:rsidP="00DB0A79">
            <w:pPr>
              <w:jc w:val="both"/>
              <w:textAlignment w:val="baseline"/>
              <w:rPr>
                <w:rFonts w:eastAsia="Times New Roman"/>
                <w:color w:val="444444"/>
                <w:spacing w:val="-18"/>
                <w:sz w:val="28"/>
                <w:szCs w:val="28"/>
                <w:lang w:eastAsia="ru-RU"/>
              </w:rPr>
            </w:pPr>
          </w:p>
          <w:p w:rsidR="00EA47EE" w:rsidRPr="00BC4894" w:rsidRDefault="00EA47EE" w:rsidP="00DB0A79">
            <w:pPr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 xml:space="preserve">Глава администрации </w:t>
            </w:r>
          </w:p>
          <w:p w:rsidR="00EA47EE" w:rsidRPr="00BC4894" w:rsidRDefault="00EA47EE" w:rsidP="00DB0A79">
            <w:pPr>
              <w:widowControl w:val="0"/>
              <w:tabs>
                <w:tab w:val="left" w:pos="13061"/>
                <w:tab w:val="right" w:pos="16737"/>
              </w:tabs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>сельского поселения                                                                                 С.Ю. Ломакин</w:t>
            </w:r>
          </w:p>
          <w:p w:rsidR="00EA47EE" w:rsidRDefault="00EA47EE" w:rsidP="00DB0A79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EA47EE" w:rsidRDefault="00EA47EE" w:rsidP="00DB0A79">
            <w:pPr>
              <w:spacing w:line="360" w:lineRule="exact"/>
              <w:ind w:left="4820"/>
              <w:jc w:val="both"/>
              <w:rPr>
                <w:sz w:val="28"/>
                <w:szCs w:val="28"/>
              </w:rPr>
            </w:pPr>
          </w:p>
          <w:p w:rsidR="00BA4074" w:rsidRDefault="00BA4074" w:rsidP="00DB0A79">
            <w:pPr>
              <w:spacing w:line="360" w:lineRule="exact"/>
              <w:ind w:left="4820"/>
              <w:jc w:val="both"/>
              <w:rPr>
                <w:sz w:val="28"/>
                <w:szCs w:val="28"/>
              </w:rPr>
            </w:pPr>
          </w:p>
          <w:p w:rsidR="00EA47EE" w:rsidRDefault="00EA47EE" w:rsidP="00DB0A79">
            <w:pPr>
              <w:spacing w:line="360" w:lineRule="exact"/>
              <w:ind w:left="4820"/>
              <w:jc w:val="right"/>
            </w:pPr>
            <w:r>
              <w:rPr>
                <w:sz w:val="28"/>
                <w:szCs w:val="28"/>
              </w:rPr>
              <w:t>УТВЕРЖДЕН</w:t>
            </w:r>
            <w:r w:rsidR="00BA407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A47EE" w:rsidRDefault="00EA47EE" w:rsidP="00DB0A79">
            <w:pPr>
              <w:spacing w:line="360" w:lineRule="exact"/>
              <w:ind w:left="48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Чистопольского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A47EE" w:rsidRDefault="00EA47EE" w:rsidP="00DB0A79">
            <w:pPr>
              <w:spacing w:line="360" w:lineRule="exact"/>
              <w:ind w:left="4820"/>
              <w:jc w:val="right"/>
              <w:rPr>
                <w:rFonts w:eastAsia="Times New Roman"/>
                <w:color w:val="444444"/>
                <w:spacing w:val="-18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A407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.06.2021 № 2</w:t>
            </w:r>
            <w:r w:rsidR="00BA4074">
              <w:rPr>
                <w:sz w:val="28"/>
                <w:szCs w:val="28"/>
              </w:rPr>
              <w:t>5</w:t>
            </w:r>
          </w:p>
          <w:p w:rsidR="008E7E47" w:rsidRPr="008E7E47" w:rsidRDefault="008E7E47" w:rsidP="00DB0A79">
            <w:pPr>
              <w:jc w:val="both"/>
              <w:textAlignment w:val="baseline"/>
              <w:rPr>
                <w:rFonts w:eastAsia="Times New Roman"/>
                <w:color w:val="444444"/>
                <w:spacing w:val="-18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pacing w:val="-18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spacing w:after="240"/>
              <w:jc w:val="center"/>
              <w:textAlignment w:val="baseline"/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t>ПОЛОЖЕНИЕ</w:t>
            </w: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</w:r>
            <w:r w:rsidR="00BA4074"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t>об организации снабжения</w:t>
            </w:r>
            <w:r w:rsidR="00BA4074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BA4074"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t>населения твердым топливом (дровами)</w:t>
            </w:r>
            <w:r w:rsidR="00BA4074"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  <w:t xml:space="preserve">в муниципальном образовании </w:t>
            </w:r>
            <w:proofErr w:type="spellStart"/>
            <w:r w:rsidR="00BA4074"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BA4074"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BA4074"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BA4074" w:rsidRPr="00EA47EE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  <w:p w:rsidR="008E7E47" w:rsidRPr="008E7E47" w:rsidRDefault="008E7E47" w:rsidP="00DB0A79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1. Общие положения</w:t>
            </w:r>
          </w:p>
          <w:p w:rsidR="008E7E47" w:rsidRPr="008E7E47" w:rsidRDefault="008E7E47" w:rsidP="00DB0A79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</w:p>
          <w:p w:rsidR="008E7E47" w:rsidRPr="008E7E47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1.1. 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муниципального образования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, проживающего в жилых помещениях многоквартирных домов или в жилых домах с печным отоплением.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1.2. Периодом снабжения граждан топливом является календарный год.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DB0A79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1.3. 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</w:t>
            </w:r>
            <w:proofErr w:type="spellStart"/>
            <w:r w:rsidR="00DB0A79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топлив</w:t>
            </w:r>
            <w:r w:rsidR="00DB0A79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оснабжающая</w:t>
            </w:r>
            <w:proofErr w:type="spellEnd"/>
            <w:r w:rsidR="00DB0A79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 организация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8E7E47" w:rsidRPr="008E7E47" w:rsidRDefault="00DB0A79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1.4. Уполномоченным органом </w:t>
            </w:r>
            <w:proofErr w:type="gramStart"/>
            <w:r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оп</w:t>
            </w:r>
            <w:proofErr w:type="gramEnd"/>
            <w:r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 организации снабжения населения является администрация </w:t>
            </w:r>
            <w:proofErr w:type="spellStart"/>
            <w:r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го</w:t>
            </w:r>
            <w:proofErr w:type="spellEnd"/>
            <w:r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го</w:t>
            </w:r>
            <w:r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я.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Default="008E7E47" w:rsidP="00DB0A79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2. Основные принципы отношений</w:t>
            </w: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br/>
              <w:t>в сфере снабжения населения топливом</w:t>
            </w:r>
          </w:p>
          <w:p w:rsidR="00DB0A79" w:rsidRPr="008E7E47" w:rsidRDefault="00DB0A79" w:rsidP="00DB0A79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Основными принципами отношений в сфере снабжения населения топливом являются: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обеспечение снабжения населения топливом надлежащего качества в необходимых объемах;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обеспечение доступности топлива для населения.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Default="008E7E47" w:rsidP="00DB0A79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3. Организация отношений в сфере снабжения населения топливом</w:t>
            </w:r>
          </w:p>
          <w:p w:rsidR="00DB0A79" w:rsidRPr="008E7E47" w:rsidRDefault="00DB0A79" w:rsidP="00DB0A79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</w:p>
          <w:p w:rsidR="008E7E47" w:rsidRPr="008E7E47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3.1. Администрация муниципального образования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="00DB0A79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осуществляет следующие полномочия по организации снабжения населения топливом: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определяет продавцов твердого топлива населению;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контролирует бесперебойность снабжения населения топливом.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3.2. В рамках осуществления своих полномочий Администрация муниципального образования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 вправе: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оказывать содействие в деятельности продавцов твердого топлива.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3.3. Продавцы твердого топлива осуществляют следующие функции по организации снабжения населения топливом на территории муниципального образования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DB0A79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: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разрабатывают и представляют в Агентство по тарифам и ценам </w:t>
            </w:r>
            <w:r w:rsidR="00DB0A79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Кировск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ой области расчетные материалы с учетом затрат по приобретению, доставке и реализации со склада на согласование и утверждение цен на топливо для населения;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заключают договоры с физическими и юридическими лицами с целью снабжения населения поселения твердым топливом (дровами);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реализуют населению топливо по ценам, утвержденным Агентством по тарифам и ценам </w:t>
            </w:r>
            <w:r w:rsidR="00DB0A79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Киров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ской области.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4. Стоимость топлива</w:t>
            </w:r>
          </w:p>
          <w:p w:rsidR="008E7E47" w:rsidRPr="008E7E47" w:rsidRDefault="008E7E47" w:rsidP="00DB0A79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</w:p>
          <w:p w:rsidR="008E7E47" w:rsidRPr="008E7E47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4.1. Розничные цены на топливо устанавливаются постановлением Агентства по тарифам и ценам </w:t>
            </w:r>
            <w:r w:rsidR="00DB0A79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Киров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ской области.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DB0A79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4.2. Размер платы за доставку топлива к месту, указанному потребителем, устанавливается по соглашению потребителя и исполнителя услуги.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Default="00DB0A79" w:rsidP="00DB0A79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8E7E47" w:rsidRPr="008E7E47"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 Организация снабжения населения твердым  топливом</w:t>
            </w:r>
          </w:p>
          <w:p w:rsidR="00DB0A79" w:rsidRPr="008E7E47" w:rsidRDefault="00DB0A79" w:rsidP="00DB0A79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</w:p>
          <w:p w:rsidR="008E7E47" w:rsidRPr="008E7E47" w:rsidRDefault="00DB0A79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5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.1. 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муниципального образования </w:t>
            </w:r>
            <w:proofErr w:type="spellStart"/>
            <w:r w:rsidR="00F93EEC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="00F93EEC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F93EEC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F93EEC" w:rsidRPr="00BA407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технический паспорт на жилое помещение многоквартирного дома или жилой дом; при отсутствии технического паспорта - документы, подтверждающие площадь жилого помещения в многоквартирном доме или жилого дома.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F93EEC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5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.2. Право выписки топлива предоставляется: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социальному работнику при предъявлении паспорта и удостоверения социального работника, доверенности;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доверенному лицу, при наличии доверителя, доверенности.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F93EEC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5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.3.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8E7E47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паспортные данные собственника (нанимателя) жилья; адрес; отапливаемая площадь жилого помещения многоквартирного дома или жилого дома; полагающееся количество твердого </w:t>
            </w:r>
            <w:proofErr w:type="gramStart"/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топлива</w:t>
            </w:r>
            <w:proofErr w:type="gramEnd"/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 xml:space="preserve"> согласно установленному нормативу потребления коммунальной услуги по отоплению; вид (марка) и количество фактически отпущенного топлива в 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lastRenderedPageBreak/>
              <w:t>натуральном выражении.</w:t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8E7E47" w:rsidRPr="008E7E47" w:rsidRDefault="00F93EEC" w:rsidP="00F93EEC">
            <w:pPr>
              <w:shd w:val="clear" w:color="auto" w:fill="FFFFFF"/>
              <w:ind w:firstLine="480"/>
              <w:textAlignment w:val="baseline"/>
              <w:rPr>
                <w:rFonts w:eastAsia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5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t>.4.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      </w:r>
            <w:r w:rsidR="008E7E47"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  <w:p w:rsidR="00BC4894" w:rsidRPr="00BC4894" w:rsidRDefault="008E7E47" w:rsidP="00F93EEC">
            <w:pPr>
              <w:shd w:val="clear" w:color="auto" w:fill="FFFFFF"/>
              <w:textAlignment w:val="baseline"/>
              <w:rPr>
                <w:rFonts w:eastAsia="SimSun;宋体" w:cs="Mangal"/>
                <w:kern w:val="2"/>
                <w:lang w:eastAsia="ru-RU"/>
              </w:rPr>
            </w:pP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  <w:r w:rsidRPr="008E7E47">
              <w:rPr>
                <w:rFonts w:eastAsia="Times New Roman"/>
                <w:color w:val="444444"/>
                <w:sz w:val="28"/>
                <w:szCs w:val="28"/>
                <w:lang w:eastAsia="ru-RU"/>
              </w:rPr>
              <w:br/>
            </w:r>
          </w:p>
        </w:tc>
        <w:tc>
          <w:tcPr>
            <w:tcW w:w="634" w:type="dxa"/>
            <w:hideMark/>
          </w:tcPr>
          <w:p w:rsidR="00BC4894" w:rsidRPr="00BC4894" w:rsidRDefault="00BC4894" w:rsidP="00DB0A79">
            <w:pPr>
              <w:spacing w:before="240" w:after="2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C489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</w:tbl>
    <w:p w:rsidR="00E50A50" w:rsidRPr="00E50A50" w:rsidRDefault="00E50A50" w:rsidP="00DB0A79">
      <w:pPr>
        <w:autoSpaceDE w:val="0"/>
        <w:jc w:val="both"/>
        <w:rPr>
          <w:rFonts w:eastAsia="Times New Roman"/>
          <w:lang w:eastAsia="ru-RU"/>
        </w:rPr>
      </w:pPr>
    </w:p>
    <w:p w:rsidR="00F93EEC" w:rsidRPr="00F93EEC" w:rsidRDefault="00F93EEC" w:rsidP="00F93EEC">
      <w:pPr>
        <w:autoSpaceDE w:val="0"/>
        <w:jc w:val="center"/>
        <w:rPr>
          <w:rFonts w:eastAsia="Times New Roman"/>
          <w:b/>
          <w:lang w:eastAsia="ru-RU"/>
        </w:rPr>
      </w:pPr>
      <w:r w:rsidRPr="00F93EEC">
        <w:rPr>
          <w:rFonts w:eastAsia="Times New Roman"/>
          <w:b/>
          <w:lang w:eastAsia="ru-RU"/>
        </w:rPr>
        <w:t>____________________________________________</w:t>
      </w:r>
    </w:p>
    <w:sectPr w:rsidR="00F93EEC" w:rsidRPr="00F93EEC">
      <w:footerReference w:type="default" r:id="rId9"/>
      <w:footerReference w:type="first" r:id="rId10"/>
      <w:pgSz w:w="11906" w:h="16838"/>
      <w:pgMar w:top="1134" w:right="850" w:bottom="1134" w:left="1560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62" w:rsidRDefault="00740B62">
      <w:r>
        <w:separator/>
      </w:r>
    </w:p>
  </w:endnote>
  <w:endnote w:type="continuationSeparator" w:id="0">
    <w:p w:rsidR="00740B62" w:rsidRDefault="007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BC4894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574295E6" wp14:editId="307D74D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3" name="Fram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C4FEC" w:rsidRDefault="00F80F36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E6EAC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6" type="#_x0000_t202" style="position:absolute;margin-left:-39.15pt;margin-top:.05pt;width:12.05pt;height:13.8pt;z-index:2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" stroked="f">
              <v:fill opacity="0"/>
              <v:path arrowok="t"/>
              <v:textbox inset="0,0,0,0">
                <w:txbxContent>
                  <w:p w:rsidR="002C4FEC" w:rsidRDefault="00F80F36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E6EAC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2C4FE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62" w:rsidRDefault="00740B62">
      <w:r>
        <w:separator/>
      </w:r>
    </w:p>
  </w:footnote>
  <w:footnote w:type="continuationSeparator" w:id="0">
    <w:p w:rsidR="00740B62" w:rsidRDefault="0074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0C3"/>
    <w:multiLevelType w:val="multilevel"/>
    <w:tmpl w:val="E264CB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727" w:hanging="45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25B431E"/>
    <w:multiLevelType w:val="multilevel"/>
    <w:tmpl w:val="11D0C4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E61077"/>
    <w:multiLevelType w:val="multilevel"/>
    <w:tmpl w:val="CAEA2F78"/>
    <w:lvl w:ilvl="0">
      <w:start w:val="1"/>
      <w:numFmt w:val="decimal"/>
      <w:pStyle w:val="punct"/>
      <w:lvlText w:val="%1."/>
      <w:lvlJc w:val="left"/>
      <w:pPr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C"/>
    <w:rsid w:val="002C4FEC"/>
    <w:rsid w:val="003E7663"/>
    <w:rsid w:val="00740B62"/>
    <w:rsid w:val="008E7E47"/>
    <w:rsid w:val="00AE6EAC"/>
    <w:rsid w:val="00BA4074"/>
    <w:rsid w:val="00BC4894"/>
    <w:rsid w:val="00DB0A79"/>
    <w:rsid w:val="00E50A50"/>
    <w:rsid w:val="00EA47EE"/>
    <w:rsid w:val="00F54681"/>
    <w:rsid w:val="00F80F36"/>
    <w:rsid w:val="00F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4</cp:revision>
  <cp:lastPrinted>2021-06-24T11:34:00Z</cp:lastPrinted>
  <dcterms:created xsi:type="dcterms:W3CDTF">2021-06-24T11:12:00Z</dcterms:created>
  <dcterms:modified xsi:type="dcterms:W3CDTF">2021-06-24T11:34:00Z</dcterms:modified>
  <dc:language>en-US</dc:language>
</cp:coreProperties>
</file>